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TRIBUNAL</w:t>
      </w:r>
      <w:r>
        <w:rPr>
          <w:spacing w:val="-17"/>
        </w:rPr>
        <w:t> </w:t>
      </w:r>
      <w:r>
        <w:rPr/>
        <w:t>REGIONAL</w:t>
      </w:r>
      <w:r>
        <w:rPr>
          <w:spacing w:val="-15"/>
        </w:rPr>
        <w:t> </w:t>
      </w:r>
      <w:r>
        <w:rPr/>
        <w:t>ELEITORAL</w:t>
      </w:r>
      <w:r>
        <w:rPr>
          <w:spacing w:val="-1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>
          <w:spacing w:val="-2"/>
        </w:rPr>
        <w:t>PAULO</w:t>
      </w:r>
    </w:p>
    <w:p>
      <w:pPr>
        <w:pStyle w:val="BodyText"/>
        <w:spacing w:before="58"/>
        <w:rPr>
          <w:sz w:val="28"/>
        </w:rPr>
      </w:pPr>
    </w:p>
    <w:p>
      <w:pPr>
        <w:pStyle w:val="BodyText"/>
        <w:spacing w:line="235" w:lineRule="auto"/>
        <w:ind w:left="234" w:right="237"/>
        <w:jc w:val="both"/>
      </w:pPr>
      <w:r>
        <w:rPr/>
        <w:t>TERCEIRO TERMO ADITIVO AO CONTRATO DE LOCAÇÃO DO IMÓVEL </w:t>
      </w:r>
      <w:r>
        <w:rPr/>
        <w:t>PARA FUNCIONAMENTO DO CARTÓRIO DA </w:t>
      </w:r>
      <w:r>
        <w:rPr>
          <w:b/>
        </w:rPr>
        <w:t>246ª ZONA ELEITORAL – SANTO AMARO</w:t>
      </w:r>
      <w:r>
        <w:rPr/>
        <w:t>, CELEBRADO</w:t>
      </w:r>
      <w:r>
        <w:rPr>
          <w:spacing w:val="-12"/>
        </w:rPr>
        <w:t> </w:t>
      </w:r>
      <w:r>
        <w:rPr/>
        <w:t>AOS</w:t>
      </w:r>
      <w:r>
        <w:rPr>
          <w:spacing w:val="-4"/>
        </w:rPr>
        <w:t> </w:t>
      </w:r>
      <w:r>
        <w:rPr/>
        <w:t>VINTE E SETE DIAS DO MÊS DE MAIO DO</w:t>
      </w:r>
      <w:r>
        <w:rPr>
          <w:spacing w:val="-12"/>
        </w:rPr>
        <w:t> </w:t>
      </w:r>
      <w:r>
        <w:rPr/>
        <w:t>ANO DE DOIS MIL</w:t>
      </w:r>
      <w:r>
        <w:rPr>
          <w:spacing w:val="-8"/>
        </w:rPr>
        <w:t> </w:t>
      </w:r>
      <w:r>
        <w:rPr/>
        <w:t>E DEZENOVE (D.L.F. Nº 60/2019), QUE FAZEM A </w:t>
      </w:r>
      <w:r>
        <w:rPr>
          <w:b/>
        </w:rPr>
        <w:t>UNIÃO</w:t>
      </w:r>
      <w:r>
        <w:rPr/>
        <w:t>, POR INTERMÉDIO DO </w:t>
      </w:r>
      <w:r>
        <w:rPr>
          <w:b/>
        </w:rPr>
        <w:t>TRIBUNAL REGIONAL ELEITORAL</w:t>
      </w:r>
      <w:r>
        <w:rPr>
          <w:b/>
          <w:spacing w:val="-15"/>
        </w:rPr>
        <w:t> </w:t>
      </w:r>
      <w:r>
        <w:rPr>
          <w:b/>
        </w:rPr>
        <w:t>DO</w:t>
      </w:r>
      <w:r>
        <w:rPr>
          <w:b/>
          <w:spacing w:val="-5"/>
        </w:rPr>
        <w:t> </w:t>
      </w:r>
      <w:r>
        <w:rPr>
          <w:b/>
        </w:rPr>
        <w:t>ESTADO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SÃO</w:t>
      </w:r>
      <w:r>
        <w:rPr>
          <w:b/>
          <w:spacing w:val="-4"/>
        </w:rPr>
        <w:t> </w:t>
      </w:r>
      <w:r>
        <w:rPr>
          <w:b/>
        </w:rPr>
        <w:t>PAULO</w:t>
      </w:r>
      <w:r>
        <w:rPr/>
        <w:t>,</w:t>
      </w:r>
      <w:r>
        <w:rPr>
          <w:spacing w:val="-4"/>
        </w:rPr>
        <w:t> </w:t>
      </w:r>
      <w:r>
        <w:rPr/>
        <w:t>C.N.P.J.</w:t>
      </w:r>
      <w:r>
        <w:rPr>
          <w:spacing w:val="-4"/>
        </w:rPr>
        <w:t> </w:t>
      </w:r>
      <w:r>
        <w:rPr/>
        <w:t>N.º</w:t>
      </w:r>
      <w:r>
        <w:rPr>
          <w:spacing w:val="-4"/>
        </w:rPr>
        <w:t> </w:t>
      </w:r>
      <w:r>
        <w:rPr/>
        <w:t>06.302.492/0001-56,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NA</w:t>
      </w:r>
      <w:r>
        <w:rPr>
          <w:spacing w:val="-15"/>
        </w:rPr>
        <w:t> </w:t>
      </w:r>
      <w:r>
        <w:rPr/>
        <w:t>RUA FRANCISCA MIQUELINA, 123, BELA VISTA, NESTA CAPITAL, NESTE ATO REPRESENTADO PELO DIRETOR-GERAL DA SECRETARIA DO TRIBUNAL, NOS TERMOS DO ART. 1º, INCISO VIII, DA PORTARIA TRE-SP Nº 1, DE 4 DE JANEIRO DE 2022, SENHOR CLAUCIO CRISTIANO ABREU</w:t>
      </w:r>
      <w:r>
        <w:rPr>
          <w:spacing w:val="-7"/>
        </w:rPr>
        <w:t> </w:t>
      </w:r>
      <w:r>
        <w:rPr/>
        <w:t>CORRÊA,</w:t>
      </w:r>
      <w:r>
        <w:rPr>
          <w:spacing w:val="-6"/>
        </w:rPr>
        <w:t> </w:t>
      </w:r>
      <w:r>
        <w:rPr/>
        <w:t>DORAVANTE</w:t>
      </w:r>
      <w:r>
        <w:rPr>
          <w:spacing w:val="-6"/>
        </w:rPr>
        <w:t> </w:t>
      </w:r>
      <w:r>
        <w:rPr/>
        <w:t>DENOMINADA</w:t>
      </w:r>
      <w:r>
        <w:rPr>
          <w:spacing w:val="-15"/>
        </w:rPr>
        <w:t> </w:t>
      </w:r>
      <w:r>
        <w:rPr>
          <w:b/>
        </w:rPr>
        <w:t>LOCATÁRIA,</w:t>
      </w:r>
      <w:r>
        <w:rPr>
          <w:b/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OUTRO</w:t>
      </w:r>
      <w:r>
        <w:rPr>
          <w:spacing w:val="-6"/>
        </w:rPr>
        <w:t> </w:t>
      </w:r>
      <w:r>
        <w:rPr/>
        <w:t>LADO,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SENHOR </w:t>
      </w:r>
      <w:r>
        <w:rPr>
          <w:b/>
        </w:rPr>
        <w:t>FLAVIO LIANG LI</w:t>
      </w:r>
      <w:r>
        <w:rPr/>
        <w:t>, C.P.F. N.º 392.343.928-84, RESIDENTE NA RUA PROFESSOR VAHIA DE ABREU,</w:t>
      </w:r>
      <w:r>
        <w:rPr>
          <w:spacing w:val="-4"/>
        </w:rPr>
        <w:t> </w:t>
      </w:r>
      <w:r>
        <w:rPr/>
        <w:t>41,</w:t>
      </w:r>
      <w:r>
        <w:rPr>
          <w:spacing w:val="-15"/>
        </w:rPr>
        <w:t> </w:t>
      </w:r>
      <w:r>
        <w:rPr/>
        <w:t>APTO.</w:t>
      </w:r>
      <w:r>
        <w:rPr>
          <w:spacing w:val="-4"/>
        </w:rPr>
        <w:t> </w:t>
      </w:r>
      <w:r>
        <w:rPr/>
        <w:t>94,</w:t>
      </w:r>
      <w:r>
        <w:rPr>
          <w:spacing w:val="-4"/>
        </w:rPr>
        <w:t> </w:t>
      </w:r>
      <w:r>
        <w:rPr/>
        <w:t>BAIRRO</w:t>
      </w:r>
      <w:r>
        <w:rPr>
          <w:spacing w:val="-7"/>
        </w:rPr>
        <w:t> </w:t>
      </w:r>
      <w:r>
        <w:rPr/>
        <w:t>VILA</w:t>
      </w:r>
      <w:r>
        <w:rPr>
          <w:spacing w:val="-15"/>
        </w:rPr>
        <w:t> </w:t>
      </w:r>
      <w:r>
        <w:rPr/>
        <w:t>OLÍMPIA,</w:t>
      </w:r>
      <w:r>
        <w:rPr>
          <w:spacing w:val="-4"/>
        </w:rPr>
        <w:t> </w:t>
      </w:r>
      <w:r>
        <w:rPr/>
        <w:t>NESTA</w:t>
      </w:r>
      <w:r>
        <w:rPr>
          <w:spacing w:val="-15"/>
        </w:rPr>
        <w:t> </w:t>
      </w:r>
      <w:r>
        <w:rPr/>
        <w:t>CAPITAL,</w:t>
      </w:r>
      <w:r>
        <w:rPr>
          <w:spacing w:val="-4"/>
        </w:rPr>
        <w:t> </w:t>
      </w:r>
      <w:r>
        <w:rPr/>
        <w:t>CEP</w:t>
      </w:r>
      <w:r>
        <w:rPr>
          <w:spacing w:val="-11"/>
        </w:rPr>
        <w:t> </w:t>
      </w:r>
      <w:r>
        <w:rPr/>
        <w:t>04549-000,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TAMBÉM ASSINA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QUALIDADE DE MANDATÁRIO DO PAI, DA</w:t>
      </w:r>
      <w:r>
        <w:rPr>
          <w:spacing w:val="-12"/>
        </w:rPr>
        <w:t> </w:t>
      </w:r>
      <w:r>
        <w:rPr/>
        <w:t>MÃE E DO IRMÃO, O SENHOR </w:t>
      </w:r>
      <w:r>
        <w:rPr>
          <w:b/>
        </w:rPr>
        <w:t>LI JIA LIANG</w:t>
      </w:r>
      <w:r>
        <w:rPr/>
        <w:t>, C.P.F. N.º 153.254.358-17, A SENHORA </w:t>
      </w:r>
      <w:r>
        <w:rPr>
          <w:b/>
        </w:rPr>
        <w:t>LI SU PING</w:t>
      </w:r>
      <w:r>
        <w:rPr/>
        <w:t>, C.P.F. N.º 153.254.618-18, ESTES RESIDENTES NA RUA TENENTE CORONEL CARLOS DA SILVA ARAÚJO, N.º 355, CASA 3, BAIRRO DE SANTO AMARO, NESTA CAPITAL, CEP 04751-050, E O SENHOR </w:t>
      </w:r>
      <w:r>
        <w:rPr>
          <w:b/>
        </w:rPr>
        <w:t>FERNANDO LIANG LI</w:t>
      </w:r>
      <w:r>
        <w:rPr/>
        <w:t>, C.P.F. N.º 368.594.128-36, RESIDENTE NA RUA BENJAMIN CONSTANT, N.º 2830, APTO.</w:t>
      </w:r>
      <w:r>
        <w:rPr>
          <w:spacing w:val="8"/>
        </w:rPr>
        <w:t> </w:t>
      </w:r>
      <w:r>
        <w:rPr/>
        <w:t>103,</w:t>
      </w:r>
      <w:r>
        <w:rPr>
          <w:spacing w:val="11"/>
        </w:rPr>
        <w:t> </w:t>
      </w:r>
      <w:r>
        <w:rPr/>
        <w:t>BAIRRO</w:t>
      </w:r>
      <w:r>
        <w:rPr>
          <w:spacing w:val="10"/>
        </w:rPr>
        <w:t> </w:t>
      </w:r>
      <w:r>
        <w:rPr/>
        <w:t>COSTA</w:t>
      </w:r>
      <w:r>
        <w:rPr>
          <w:spacing w:val="-2"/>
        </w:rPr>
        <w:t> </w:t>
      </w:r>
      <w:r>
        <w:rPr/>
        <w:t>E</w:t>
      </w:r>
      <w:r>
        <w:rPr>
          <w:spacing w:val="11"/>
        </w:rPr>
        <w:t> </w:t>
      </w:r>
      <w:r>
        <w:rPr/>
        <w:t>SILVA,</w:t>
      </w:r>
      <w:r>
        <w:rPr>
          <w:spacing w:val="11"/>
        </w:rPr>
        <w:t> </w:t>
      </w:r>
      <w:r>
        <w:rPr/>
        <w:t>CIDADE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JOINVILLE/SC,</w:t>
      </w:r>
      <w:r>
        <w:rPr>
          <w:spacing w:val="10"/>
        </w:rPr>
        <w:t> </w:t>
      </w:r>
      <w:r>
        <w:rPr/>
        <w:t>CEP</w:t>
      </w:r>
      <w:r>
        <w:rPr>
          <w:spacing w:val="3"/>
        </w:rPr>
        <w:t> </w:t>
      </w:r>
      <w:r>
        <w:rPr/>
        <w:t>89217-301,</w:t>
      </w:r>
      <w:r>
        <w:rPr>
          <w:spacing w:val="11"/>
        </w:rPr>
        <w:t> </w:t>
      </w:r>
      <w:r>
        <w:rPr>
          <w:spacing w:val="-9"/>
        </w:rPr>
        <w:t>DORAVANTE</w:t>
      </w:r>
    </w:p>
    <w:p>
      <w:pPr>
        <w:pStyle w:val="BodyText"/>
        <w:spacing w:line="235" w:lineRule="auto"/>
        <w:ind w:left="234" w:right="237"/>
        <w:jc w:val="both"/>
      </w:pPr>
      <w:r>
        <w:rPr/>
        <w:t>DENOMINADOS SIMPLESMENTE </w:t>
      </w:r>
      <w:r>
        <w:rPr>
          <w:b/>
        </w:rPr>
        <w:t>LOCADORES.</w:t>
      </w:r>
      <w:r>
        <w:rPr>
          <w:b/>
          <w:spacing w:val="40"/>
        </w:rPr>
        <w:t> </w:t>
      </w:r>
      <w:r>
        <w:rPr/>
        <w:t>E, por estarem regularmente autorizados, </w:t>
      </w:r>
      <w:r>
        <w:rPr/>
        <w:t>assinam ao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acima</w:t>
      </w:r>
      <w:r>
        <w:rPr>
          <w:spacing w:val="-1"/>
        </w:rPr>
        <w:t> </w:t>
      </w:r>
      <w:r>
        <w:rPr/>
        <w:t>identificado,</w:t>
      </w:r>
      <w:r>
        <w:rPr>
          <w:spacing w:val="-1"/>
        </w:rPr>
        <w:t> </w:t>
      </w:r>
      <w:r>
        <w:rPr/>
        <w:t>lavrado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fls.</w:t>
      </w:r>
      <w:r>
        <w:rPr>
          <w:spacing w:val="-1"/>
        </w:rPr>
        <w:t> </w:t>
      </w:r>
      <w:r>
        <w:rPr/>
        <w:t>77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81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livro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(n.º 131-A), tendo como aditivo o primeiro, lavrado às fls. 42 e 43 do livro próprio (n.º 136-A), o segundo lavrado no livro próprio (n.° 139-A), sujeitando-se os contratantes às normas das Leis n. 8.245/91, 8.666/93, 9.069/95 e 10.192/01, e às cláusulas e condições seguintes: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  <w:u w:val="single"/>
        </w:rPr>
        <w:t>CLÁUSULA</w:t>
      </w:r>
      <w:r>
        <w:rPr>
          <w:b/>
        </w:rPr>
        <w:t> </w:t>
      </w:r>
      <w:r>
        <w:rPr>
          <w:b/>
          <w:u w:val="single"/>
        </w:rPr>
        <w:t>PRIMEIRA</w:t>
      </w:r>
      <w:r>
        <w:rPr>
          <w:b/>
        </w:rPr>
        <w:t> - </w:t>
      </w:r>
      <w:r>
        <w:rPr/>
        <w:t>O presente termo aditivo tem por objeto formalizar a prorrogação contratual para o período de 01/06/2023 a 31/05/2025, consignar a atualização do valor total do contrato em face das despesas inerentes à prorrogação ora formalizada, bem como os valores </w:t>
      </w:r>
      <w:r>
        <w:rPr/>
        <w:t>mensais atualizados em decorrência dos reajustes aplicados em 01/06/2021 e 01/06/2022, e, ainda, inserir no contrato Cláusula e Parágrafos referentes ao cumprimento da Lei Geral de Proteção de Dados - Lei nº 13.709/2018, em observância à Resolução n. 363/2021, do Conselho Nacional de Justiça.</w:t>
      </w:r>
      <w:r>
        <w:rPr>
          <w:spacing w:val="40"/>
        </w:rPr>
        <w:t> </w:t>
      </w:r>
      <w:r>
        <w:rPr/>
        <w:t>Por consequência, alteram-se o </w:t>
      </w:r>
      <w:r>
        <w:rPr>
          <w:i/>
        </w:rPr>
        <w:t>caput </w:t>
      </w:r>
      <w:r>
        <w:rPr/>
        <w:t>das cláusulas II e IV, atualizam-se o parágrafo 1º da cláusula II e a cláusula</w:t>
      </w:r>
      <w:r>
        <w:rPr>
          <w:spacing w:val="69"/>
        </w:rPr>
        <w:t> </w:t>
      </w:r>
      <w:r>
        <w:rPr/>
        <w:t>V,</w:t>
      </w:r>
      <w:r>
        <w:rPr>
          <w:spacing w:val="77"/>
        </w:rPr>
        <w:t> </w:t>
      </w:r>
      <w:r>
        <w:rPr/>
        <w:t>todas</w:t>
      </w:r>
      <w:r>
        <w:rPr>
          <w:spacing w:val="77"/>
        </w:rPr>
        <w:t> </w:t>
      </w:r>
      <w:r>
        <w:rPr/>
        <w:t>do</w:t>
      </w:r>
      <w:r>
        <w:rPr>
          <w:spacing w:val="77"/>
        </w:rPr>
        <w:t> </w:t>
      </w:r>
      <w:r>
        <w:rPr/>
        <w:t>contrato</w:t>
      </w:r>
      <w:r>
        <w:rPr>
          <w:spacing w:val="76"/>
        </w:rPr>
        <w:t> </w:t>
      </w:r>
      <w:r>
        <w:rPr/>
        <w:t>originário,</w:t>
      </w:r>
      <w:r>
        <w:rPr>
          <w:spacing w:val="77"/>
        </w:rPr>
        <w:t> </w:t>
      </w:r>
      <w:r>
        <w:rPr/>
        <w:t>e,</w:t>
      </w:r>
      <w:r>
        <w:rPr>
          <w:spacing w:val="77"/>
        </w:rPr>
        <w:t> </w:t>
      </w:r>
      <w:r>
        <w:rPr/>
        <w:t>ainda,</w:t>
      </w:r>
      <w:r>
        <w:rPr>
          <w:spacing w:val="77"/>
        </w:rPr>
        <w:t> </w:t>
      </w:r>
      <w:r>
        <w:rPr/>
        <w:t>renomeia-se</w:t>
      </w:r>
      <w:r>
        <w:rPr>
          <w:spacing w:val="77"/>
        </w:rPr>
        <w:t> </w:t>
      </w:r>
      <w:r>
        <w:rPr/>
        <w:t>a</w:t>
      </w:r>
      <w:r>
        <w:rPr>
          <w:spacing w:val="76"/>
        </w:rPr>
        <w:t> </w:t>
      </w:r>
      <w:r>
        <w:rPr/>
        <w:t>cláusula</w:t>
      </w:r>
      <w:r>
        <w:rPr>
          <w:spacing w:val="77"/>
        </w:rPr>
        <w:t> </w:t>
      </w:r>
      <w:r>
        <w:rPr/>
        <w:t>XVI,</w:t>
      </w:r>
      <w:r>
        <w:rPr>
          <w:spacing w:val="77"/>
        </w:rPr>
        <w:t> </w:t>
      </w:r>
      <w:r>
        <w:rPr/>
        <w:t>passando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5"/>
        </w:rPr>
        <w:t>XVI</w:t>
      </w:r>
    </w:p>
    <w:p>
      <w:pPr>
        <w:pStyle w:val="BodyText"/>
        <w:spacing w:line="265" w:lineRule="exact"/>
        <w:ind w:left="234"/>
      </w:pPr>
      <w:r>
        <w:rPr/>
        <w:t>-</w:t>
      </w:r>
      <w:r>
        <w:rPr>
          <w:spacing w:val="37"/>
        </w:rPr>
        <w:t> </w:t>
      </w:r>
      <w:r>
        <w:rPr>
          <w:u w:val="single"/>
        </w:rPr>
        <w:t>FORO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XVI</w:t>
      </w:r>
      <w:r>
        <w:rPr>
          <w:spacing w:val="37"/>
        </w:rPr>
        <w:t> </w:t>
      </w:r>
      <w:r>
        <w:rPr/>
        <w:t>-</w:t>
      </w:r>
      <w:r>
        <w:rPr>
          <w:spacing w:val="38"/>
        </w:rPr>
        <w:t> </w:t>
      </w:r>
      <w:r>
        <w:rPr>
          <w:u w:val="single"/>
        </w:rPr>
        <w:t>DO</w:t>
      </w:r>
      <w:r>
        <w:rPr>
          <w:spacing w:val="38"/>
          <w:u w:val="single"/>
        </w:rPr>
        <w:t> </w:t>
      </w:r>
      <w:r>
        <w:rPr>
          <w:u w:val="single"/>
        </w:rPr>
        <w:t>CUMPRIMENTO</w:t>
      </w:r>
      <w:r>
        <w:rPr>
          <w:spacing w:val="37"/>
          <w:u w:val="single"/>
        </w:rPr>
        <w:t> </w:t>
      </w:r>
      <w:r>
        <w:rPr>
          <w:u w:val="single"/>
        </w:rPr>
        <w:t>DA</w:t>
      </w:r>
      <w:r>
        <w:rPr>
          <w:spacing w:val="25"/>
          <w:u w:val="single"/>
        </w:rPr>
        <w:t> </w:t>
      </w:r>
      <w:r>
        <w:rPr>
          <w:u w:val="single"/>
        </w:rPr>
        <w:t>LEI</w:t>
      </w:r>
      <w:r>
        <w:rPr>
          <w:spacing w:val="38"/>
          <w:u w:val="single"/>
        </w:rPr>
        <w:t> </w:t>
      </w:r>
      <w:r>
        <w:rPr>
          <w:u w:val="single"/>
        </w:rPr>
        <w:t>GERAL</w:t>
      </w:r>
      <w:r>
        <w:rPr>
          <w:spacing w:val="28"/>
          <w:u w:val="single"/>
        </w:rPr>
        <w:t> </w:t>
      </w:r>
      <w:r>
        <w:rPr>
          <w:u w:val="single"/>
        </w:rPr>
        <w:t>DE</w:t>
      </w:r>
      <w:r>
        <w:rPr>
          <w:spacing w:val="38"/>
          <w:u w:val="single"/>
        </w:rPr>
        <w:t> </w:t>
      </w:r>
      <w:r>
        <w:rPr>
          <w:u w:val="single"/>
        </w:rPr>
        <w:t>PROTEÇÃO</w:t>
      </w:r>
      <w:r>
        <w:rPr>
          <w:spacing w:val="38"/>
          <w:u w:val="single"/>
        </w:rPr>
        <w:t> </w:t>
      </w:r>
      <w:r>
        <w:rPr>
          <w:u w:val="single"/>
        </w:rPr>
        <w:t>DE</w:t>
      </w:r>
      <w:r>
        <w:rPr>
          <w:spacing w:val="37"/>
          <w:u w:val="single"/>
        </w:rPr>
        <w:t> </w:t>
      </w:r>
      <w:r>
        <w:rPr>
          <w:u w:val="single"/>
        </w:rPr>
        <w:t>DADOS</w:t>
      </w:r>
      <w:r>
        <w:rPr>
          <w:spacing w:val="38"/>
          <w:u w:val="single"/>
        </w:rPr>
        <w:t> </w:t>
      </w:r>
      <w:r>
        <w:rPr>
          <w:u w:val="single"/>
        </w:rPr>
        <w:t>–</w:t>
      </w:r>
      <w:r>
        <w:rPr>
          <w:spacing w:val="38"/>
          <w:u w:val="single"/>
        </w:rPr>
        <w:t> </w:t>
      </w:r>
      <w:r>
        <w:rPr>
          <w:u w:val="single"/>
        </w:rPr>
        <w:t>LEI</w:t>
      </w:r>
      <w:r>
        <w:rPr>
          <w:spacing w:val="38"/>
          <w:u w:val="single"/>
        </w:rPr>
        <w:t> </w:t>
      </w:r>
      <w:r>
        <w:rPr>
          <w:spacing w:val="-5"/>
          <w:u w:val="single"/>
        </w:rPr>
        <w:t>Nº</w:t>
      </w:r>
    </w:p>
    <w:p>
      <w:pPr>
        <w:pStyle w:val="BodyText"/>
        <w:spacing w:line="235" w:lineRule="auto" w:before="2"/>
        <w:ind w:left="234" w:right="207"/>
      </w:pPr>
      <w:r>
        <w:rPr>
          <w:u w:val="single"/>
        </w:rPr>
        <w:t>13.709/2018</w:t>
      </w:r>
      <w:r>
        <w:rPr/>
        <w:t>, com a inserção do conteúdo correspondente e, ainda, renumera-se a Cláusula XVI - </w:t>
      </w:r>
      <w:r>
        <w:rPr>
          <w:u w:val="single"/>
        </w:rPr>
        <w:t>FORO</w:t>
      </w:r>
      <w:r>
        <w:rPr/>
        <w:t>, para XVII -</w:t>
      </w:r>
      <w:r>
        <w:rPr>
          <w:u w:val="single"/>
        </w:rPr>
        <w:t>FORO</w:t>
      </w:r>
      <w:r>
        <w:rPr/>
        <w:t>, que passam a conter a seguinte redação:</w:t>
      </w:r>
    </w:p>
    <w:p>
      <w:pPr>
        <w:pStyle w:val="BodyText"/>
        <w:spacing w:before="228"/>
      </w:pPr>
    </w:p>
    <w:p>
      <w:pPr>
        <w:spacing w:before="0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34" w:right="236" w:firstLine="1698"/>
        <w:jc w:val="both"/>
      </w:pPr>
      <w:r>
        <w:rPr>
          <w:b/>
        </w:rPr>
        <w:t>II - </w:t>
      </w:r>
      <w:r>
        <w:rPr>
          <w:b/>
          <w:u w:val="single"/>
        </w:rPr>
        <w:t>VALOR</w:t>
      </w:r>
      <w:r>
        <w:rPr>
          <w:b/>
        </w:rPr>
        <w:t> </w:t>
      </w:r>
      <w:r>
        <w:rPr>
          <w:b/>
          <w:u w:val="single"/>
        </w:rPr>
        <w:t>DO</w:t>
      </w:r>
      <w:r>
        <w:rPr>
          <w:b/>
        </w:rPr>
        <w:t> </w:t>
      </w:r>
      <w:r>
        <w:rPr>
          <w:b/>
          <w:u w:val="single"/>
        </w:rPr>
        <w:t>CONTRATO</w:t>
      </w:r>
      <w:r>
        <w:rPr>
          <w:b/>
        </w:rPr>
        <w:t> </w:t>
      </w:r>
      <w:r>
        <w:rPr/>
        <w:t>- O valor total do presente contrato é de R$ 934.808,08 (novecentos e trinta e quatro mil, oitocentos e oito reais e oito centavos).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-2"/>
        </w:rPr>
        <w:t> </w:t>
      </w:r>
      <w:r>
        <w:rPr>
          <w:b/>
        </w:rPr>
        <w:t>1º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aluguel</w:t>
      </w:r>
      <w:r>
        <w:rPr>
          <w:spacing w:val="-2"/>
        </w:rPr>
        <w:t> </w:t>
      </w:r>
      <w:r>
        <w:rPr/>
        <w:t>mensal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R$</w:t>
      </w:r>
      <w:r>
        <w:rPr>
          <w:spacing w:val="-2"/>
        </w:rPr>
        <w:t> </w:t>
      </w:r>
      <w:r>
        <w:rPr/>
        <w:t>14.000,00</w:t>
      </w:r>
      <w:r>
        <w:rPr>
          <w:spacing w:val="-2"/>
        </w:rPr>
        <w:t> </w:t>
      </w:r>
      <w:r>
        <w:rPr/>
        <w:t>(quatorze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reais)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 01/06/2019 a 31/12/2019, conforme inicialmente pactuado; de R$ 11.200,00 (onze mil e duzentos reais),</w:t>
      </w:r>
      <w:r>
        <w:rPr>
          <w:spacing w:val="40"/>
        </w:rPr>
        <w:t> </w:t>
      </w:r>
      <w:r>
        <w:rPr/>
        <w:t>no período de 01/01/2020 a 31/05/2020, em virtude de redução de 20% a partir de 01/01/2020, mediante consenso entre as partes; de R$ 11.410,28 (onze mil, quatrocentos e dez reais e vinte e oito centavos), no período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01/06/2020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31/05/2021,</w:t>
      </w:r>
      <w:r>
        <w:rPr>
          <w:spacing w:val="28"/>
        </w:rPr>
        <w:t> </w:t>
      </w:r>
      <w:r>
        <w:rPr/>
        <w:t>em</w:t>
      </w:r>
      <w:r>
        <w:rPr>
          <w:spacing w:val="28"/>
        </w:rPr>
        <w:t> </w:t>
      </w:r>
      <w:r>
        <w:rPr/>
        <w:t>virtude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reajuste</w:t>
      </w:r>
      <w:r>
        <w:rPr>
          <w:spacing w:val="28"/>
        </w:rPr>
        <w:t> </w:t>
      </w:r>
      <w:r>
        <w:rPr/>
        <w:t>incidente</w:t>
      </w:r>
      <w:r>
        <w:rPr>
          <w:spacing w:val="28"/>
        </w:rPr>
        <w:t> </w:t>
      </w:r>
      <w:r>
        <w:rPr/>
        <w:t>em</w:t>
      </w:r>
      <w:r>
        <w:rPr>
          <w:spacing w:val="28"/>
        </w:rPr>
        <w:t> </w:t>
      </w:r>
      <w:r>
        <w:rPr/>
        <w:t>01/06/2020;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R$</w:t>
      </w:r>
      <w:r>
        <w:rPr>
          <w:spacing w:val="28"/>
        </w:rPr>
        <w:t> </w:t>
      </w:r>
      <w:r>
        <w:rPr>
          <w:spacing w:val="-2"/>
        </w:rPr>
        <w:t>12.329,48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line="235" w:lineRule="auto" w:before="76"/>
        <w:ind w:left="234" w:right="237"/>
        <w:jc w:val="both"/>
      </w:pPr>
      <w:r>
        <w:rPr/>
        <w:t>(doze mil, trezentos e vinte e nove reais e quarenta e oito centavos), no período de 01/06/2021 a 31/05/2022, em virtude do reajuste incidente a partir de 01/06/2021; e de R$ 13.775,86 (treze </w:t>
      </w:r>
      <w:r>
        <w:rPr/>
        <w:t>mil, setecentos e setenta e cinco reais e oitenta e seis centavos), a partir de 01/06/2022, em virtude do último reajuste havido em 01/06/2022.</w:t>
      </w:r>
    </w:p>
    <w:p>
      <w:pPr>
        <w:spacing w:before="114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34" w:firstLine="1698"/>
      </w:pPr>
      <w:r>
        <w:rPr>
          <w:b/>
        </w:rPr>
        <w:t>IV</w:t>
      </w:r>
      <w:r>
        <w:rPr>
          <w:b/>
          <w:spacing w:val="18"/>
        </w:rPr>
        <w:t> </w:t>
      </w:r>
      <w:r>
        <w:rPr>
          <w:b/>
        </w:rPr>
        <w:t>–</w:t>
      </w:r>
      <w:r>
        <w:rPr>
          <w:b/>
          <w:spacing w:val="22"/>
        </w:rPr>
        <w:t> </w:t>
      </w:r>
      <w:r>
        <w:rPr>
          <w:b/>
          <w:u w:val="single"/>
        </w:rPr>
        <w:t>PRAZO</w:t>
      </w:r>
      <w:r>
        <w:rPr>
          <w:b/>
          <w:spacing w:val="22"/>
          <w:u w:val="single"/>
        </w:rPr>
        <w:t> </w:t>
      </w:r>
      <w:r>
        <w:rPr>
          <w:b/>
          <w:u w:val="single"/>
        </w:rPr>
        <w:t>DE</w:t>
      </w:r>
      <w:r>
        <w:rPr>
          <w:b/>
          <w:spacing w:val="18"/>
          <w:u w:val="single"/>
        </w:rPr>
        <w:t> </w:t>
      </w:r>
      <w:r>
        <w:rPr>
          <w:b/>
          <w:u w:val="single"/>
        </w:rPr>
        <w:t>VIGÊNCIA</w:t>
      </w:r>
      <w:r>
        <w:rPr>
          <w:b/>
        </w:rPr>
        <w:t> –</w:t>
      </w:r>
      <w:r>
        <w:rPr>
          <w:b/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prazo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locação</w:t>
      </w:r>
      <w:r>
        <w:rPr>
          <w:spacing w:val="22"/>
        </w:rPr>
        <w:t> </w:t>
      </w:r>
      <w:r>
        <w:rPr/>
        <w:t>é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72</w:t>
      </w:r>
      <w:r>
        <w:rPr>
          <w:spacing w:val="22"/>
        </w:rPr>
        <w:t> </w:t>
      </w:r>
      <w:r>
        <w:rPr/>
        <w:t>(setenta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dois) meses, relativo ao período de 01/06/2019 a 31/05/2025.</w:t>
      </w:r>
    </w:p>
    <w:p>
      <w:pPr>
        <w:spacing w:before="115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34" w:right="236" w:firstLine="1698"/>
        <w:jc w:val="both"/>
      </w:pPr>
      <w:r>
        <w:rPr>
          <w:b/>
        </w:rPr>
        <w:t>V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40"/>
        </w:rPr>
        <w:t> </w:t>
      </w:r>
      <w:r>
        <w:rPr>
          <w:b/>
          <w:u w:val="single"/>
        </w:rPr>
        <w:t>RECURSOS</w:t>
      </w:r>
      <w:r>
        <w:rPr>
          <w:b/>
          <w:spacing w:val="40"/>
          <w:u w:val="single"/>
        </w:rPr>
        <w:t> </w:t>
      </w:r>
      <w:r>
        <w:rPr>
          <w:b/>
          <w:u w:val="single"/>
        </w:rPr>
        <w:t>FINANCEIROS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despesas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do</w:t>
      </w:r>
      <w:r>
        <w:rPr>
          <w:spacing w:val="88"/>
        </w:rPr>
        <w:t> </w:t>
      </w:r>
      <w:r>
        <w:rPr/>
        <w:t>presente contrato correrão à conta da</w:t>
      </w:r>
      <w:r>
        <w:rPr>
          <w:spacing w:val="-1"/>
        </w:rPr>
        <w:t> </w:t>
      </w:r>
      <w:r>
        <w:rPr/>
        <w:t>Verba Orçamentária Federal, no exercício de 2019, pela Função </w:t>
      </w:r>
      <w:r>
        <w:rPr/>
        <w:t>Programática 02122057020GP.0035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“Julgamento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Causas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Gestão</w:t>
      </w:r>
      <w:r>
        <w:rPr>
          <w:spacing w:val="-15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Eleitoral”,</w:t>
      </w:r>
      <w:r>
        <w:rPr>
          <w:spacing w:val="-3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de Despesa 3390.36 – “Outros Serviços de</w:t>
      </w:r>
      <w:r>
        <w:rPr>
          <w:spacing w:val="-2"/>
        </w:rPr>
        <w:t> </w:t>
      </w:r>
      <w:r>
        <w:rPr/>
        <w:t>Terceiros - Pessoa Física”, conforme Notas de Empenho n.ºs </w:t>
      </w:r>
      <w:r>
        <w:rPr/>
        <w:t>1200 e</w:t>
      </w:r>
      <w:r>
        <w:rPr>
          <w:spacing w:val="40"/>
        </w:rPr>
        <w:t>  </w:t>
      </w:r>
      <w:r>
        <w:rPr/>
        <w:t>1201,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24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maio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2019;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partir</w:t>
      </w:r>
      <w:r>
        <w:rPr>
          <w:spacing w:val="40"/>
        </w:rPr>
        <w:t>  </w:t>
      </w:r>
      <w:r>
        <w:rPr/>
        <w:t>do</w:t>
      </w:r>
      <w:r>
        <w:rPr>
          <w:spacing w:val="40"/>
        </w:rPr>
        <w:t>  </w:t>
      </w:r>
      <w:r>
        <w:rPr/>
        <w:t>exercício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2020,</w:t>
      </w:r>
      <w:r>
        <w:rPr>
          <w:spacing w:val="40"/>
        </w:rPr>
        <w:t>  </w:t>
      </w:r>
      <w:r>
        <w:rPr/>
        <w:t>pela</w:t>
      </w:r>
      <w:r>
        <w:rPr>
          <w:spacing w:val="40"/>
        </w:rPr>
        <w:t>  </w:t>
      </w:r>
      <w:r>
        <w:rPr/>
        <w:t>Função Programática 02122003320GP.0035 - “Julgamento de Causas e Gestão Administrativa na Justiça Eleitoral”, Elemento de Despesa 3390.36 – “Outros Serviços de Terceiros - Pessoa Física”, conforme Notas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Empenho</w:t>
      </w:r>
      <w:r>
        <w:rPr>
          <w:spacing w:val="12"/>
        </w:rPr>
        <w:t> </w:t>
      </w:r>
      <w:r>
        <w:rPr/>
        <w:t>nºs</w:t>
      </w:r>
      <w:r>
        <w:rPr>
          <w:spacing w:val="12"/>
        </w:rPr>
        <w:t> </w:t>
      </w:r>
      <w:r>
        <w:rPr/>
        <w:t>305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306,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30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janeiro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2020;</w:t>
      </w:r>
      <w:r>
        <w:rPr>
          <w:spacing w:val="12"/>
        </w:rPr>
        <w:t> </w:t>
      </w:r>
      <w:r>
        <w:rPr/>
        <w:t>nºs</w:t>
      </w:r>
      <w:r>
        <w:rPr>
          <w:spacing w:val="12"/>
        </w:rPr>
        <w:t> </w:t>
      </w:r>
      <w:r>
        <w:rPr/>
        <w:t>191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192,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27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janeiro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2021;</w:t>
      </w:r>
      <w:r>
        <w:rPr>
          <w:spacing w:val="12"/>
        </w:rPr>
        <w:t> </w:t>
      </w:r>
      <w:r>
        <w:rPr>
          <w:spacing w:val="-5"/>
        </w:rPr>
        <w:t>n°s</w:t>
      </w:r>
    </w:p>
    <w:p>
      <w:pPr>
        <w:pStyle w:val="BodyText"/>
        <w:spacing w:line="235" w:lineRule="auto"/>
        <w:ind w:left="234" w:right="237"/>
        <w:jc w:val="both"/>
      </w:pPr>
      <w:r>
        <w:rPr/>
        <w:t>240 e 241, de 27 de janeiro de 2022; n°s 248 e 249, de 26 de janeiro de 2023, e outras que se fizerem </w:t>
      </w:r>
      <w:r>
        <w:rPr>
          <w:spacing w:val="-2"/>
        </w:rPr>
        <w:t>necessárias.</w:t>
      </w:r>
    </w:p>
    <w:p>
      <w:pPr>
        <w:spacing w:before="111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184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83"/>
      </w:pPr>
    </w:p>
    <w:p>
      <w:pPr>
        <w:pStyle w:val="Heading1"/>
        <w:spacing w:before="1"/>
        <w:ind w:left="234"/>
        <w:rPr>
          <w:u w:val="none"/>
        </w:rPr>
      </w:pPr>
      <w:r>
        <w:rPr>
          <w:u w:val="single"/>
        </w:rPr>
        <w:t>Nº </w:t>
      </w:r>
      <w:r>
        <w:rPr>
          <w:spacing w:val="-2"/>
          <w:u w:val="single"/>
        </w:rPr>
        <w:t>13.709/2018</w:t>
      </w:r>
    </w:p>
    <w:p>
      <w:pPr>
        <w:spacing w:before="90"/>
        <w:ind w:left="13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XVI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4"/>
          <w:sz w:val="24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CUMPRIMENTO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LEI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GERAL DE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PROTEÇÃO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DADOS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14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LEI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before="1"/>
        <w:ind w:left="139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-13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obrigam-se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cumprir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disposição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spacing w:after="0"/>
        <w:sectPr>
          <w:type w:val="continuous"/>
          <w:pgSz w:w="11900" w:h="16840"/>
          <w:pgMar w:header="269" w:footer="253" w:top="460" w:bottom="440" w:left="560" w:right="560"/>
          <w:cols w:num="2" w:equalWidth="0">
            <w:col w:w="1755" w:space="40"/>
            <w:col w:w="8985"/>
          </w:cols>
        </w:sectPr>
      </w:pPr>
    </w:p>
    <w:p>
      <w:pPr>
        <w:pStyle w:val="BodyText"/>
        <w:spacing w:line="235" w:lineRule="auto"/>
        <w:ind w:left="234" w:right="237"/>
        <w:jc w:val="both"/>
      </w:pPr>
      <w:r>
        <w:rPr/>
        <w:t>Proteção de Dados (Lei n.º 13.709/2018), bem como as demais normas correlatas, para assegurar a privacidade, a intimidade, a honra, a imagem, a inviolabilidade, a integridade, a confidencialidade, a não divulgação e a preservação dos arquivos e banco de informações em relação aos dados pessoais </w:t>
      </w:r>
      <w:r>
        <w:rPr/>
        <w:t>e/ou sensíveis a que venham ter acesso em decorrência da execução contratual, comprometendo-se a manter sigilo e confidencialidade de todas as informações obtidas e/ou repassadas em decorrência da execução </w:t>
      </w:r>
      <w:r>
        <w:rPr>
          <w:spacing w:val="-2"/>
        </w:rPr>
        <w:t>contratual.</w:t>
      </w:r>
    </w:p>
    <w:p>
      <w:pPr>
        <w:pStyle w:val="BodyText"/>
        <w:spacing w:line="235" w:lineRule="auto" w:before="115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-1"/>
        </w:rPr>
        <w:t> </w:t>
      </w:r>
      <w:r>
        <w:rPr>
          <w:b/>
        </w:rPr>
        <w:t>2º</w:t>
      </w:r>
      <w:r>
        <w:rPr>
          <w:b/>
          <w:spacing w:val="-1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vedada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pessoal</w:t>
      </w:r>
      <w:r>
        <w:rPr>
          <w:spacing w:val="-1"/>
        </w:rPr>
        <w:t> </w:t>
      </w:r>
      <w:r>
        <w:rPr/>
        <w:t>repassado em decorrência da execução contratual, para finalidade distinta da contida no objeto da contratação, sob pena de responsabilização administrativa, civil e criminal.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-15"/>
        </w:rPr>
        <w:t> </w:t>
      </w:r>
      <w:r>
        <w:rPr>
          <w:b/>
        </w:rPr>
        <w:t>3º</w:t>
      </w:r>
      <w:r>
        <w:rPr>
          <w:b/>
          <w:spacing w:val="-12"/>
        </w:rPr>
        <w:t> </w:t>
      </w:r>
      <w:r>
        <w:rPr>
          <w:b/>
        </w:rPr>
        <w:t>-</w:t>
      </w:r>
      <w:r>
        <w:rPr>
          <w:b/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CONTRATADA</w:t>
      </w:r>
      <w:r>
        <w:rPr>
          <w:spacing w:val="-15"/>
        </w:rPr>
        <w:t> </w:t>
      </w:r>
      <w:r>
        <w:rPr/>
        <w:t>fica</w:t>
      </w:r>
      <w:r>
        <w:rPr>
          <w:spacing w:val="-8"/>
        </w:rPr>
        <w:t> </w:t>
      </w:r>
      <w:r>
        <w:rPr/>
        <w:t>obrigada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comunicar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CONTRATANTE,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até 24 (vinte e quatro) horas, a contar da ciência do ocorrido, qualquer incidente de segurança aos dados pessoais repassados em decorrência desta contratação, cabendo a este TRE-SP a adoção das providências dispostas no art. 48 da Lei Geral de Proteção de Dados Pessoais.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>
          <w:b/>
        </w:rPr>
        <w:t>Parágrafo 4º - </w:t>
      </w:r>
      <w:r>
        <w:rPr/>
        <w:t>As partes obrigam-se a proceder, ao término do prazo de vigência, </w:t>
      </w:r>
      <w:r>
        <w:rPr/>
        <w:t>à eliminação dos dados pessoais a que venham ter acesso em decorrência da execução contratual,</w:t>
      </w:r>
      <w:r>
        <w:rPr>
          <w:spacing w:val="40"/>
        </w:rPr>
        <w:t> </w:t>
      </w:r>
      <w:r>
        <w:rPr/>
        <w:t>ressalvados os casos em que a manutenção dos dados por período superior decorra de obrigação legal ou </w:t>
      </w:r>
      <w:r>
        <w:rPr>
          <w:spacing w:val="-2"/>
        </w:rPr>
        <w:t>contratual.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</w:rPr>
        <w:t>XVII - </w:t>
      </w:r>
      <w:r>
        <w:rPr>
          <w:b/>
          <w:u w:val="single"/>
        </w:rPr>
        <w:t>FORO</w:t>
      </w:r>
      <w:r>
        <w:rPr>
          <w:b/>
        </w:rPr>
        <w:t> - </w:t>
      </w:r>
      <w:r>
        <w:rPr/>
        <w:t>Para dirimir as questões oriundas do presente contrato, não </w:t>
      </w:r>
      <w:r>
        <w:rPr/>
        <w:t>resolvidas administrativamente, será competente o Foro da Justiça Federal, Seção Judiciária da Cidade de São </w:t>
      </w:r>
      <w:r>
        <w:rPr/>
        <w:t>Paulo, neste Estado, com renúncia a qualquer outro, por mais privilegiado que seja.</w:t>
      </w:r>
    </w:p>
    <w:p>
      <w:pPr>
        <w:spacing w:before="115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(...)"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34" w:firstLine="1698"/>
      </w:pPr>
      <w:r>
        <w:rPr>
          <w:b/>
          <w:u w:val="single"/>
        </w:rPr>
        <w:t>CLÁUSULA</w:t>
      </w:r>
      <w:r>
        <w:rPr>
          <w:b/>
          <w:spacing w:val="31"/>
          <w:u w:val="single"/>
        </w:rPr>
        <w:t> </w:t>
      </w:r>
      <w:r>
        <w:rPr>
          <w:b/>
          <w:u w:val="single"/>
        </w:rPr>
        <w:t>SEGUNDA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Ficam</w:t>
      </w:r>
      <w:r>
        <w:rPr>
          <w:spacing w:val="40"/>
        </w:rPr>
        <w:t> </w:t>
      </w:r>
      <w:r>
        <w:rPr/>
        <w:t>ratificadas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 contidas no contrato original, alterado por meio dos 1º e 2º termos aditivos.</w:t>
      </w:r>
    </w:p>
    <w:p>
      <w:pPr>
        <w:spacing w:after="0" w:line="235" w:lineRule="auto"/>
        <w:sectPr>
          <w:type w:val="continuous"/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190"/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O extrato do presente termo aditivo será publicado no Diário Oficial da União, conforme o disposto no artigo 26, </w:t>
      </w:r>
      <w:r>
        <w:rPr>
          <w:i/>
        </w:rPr>
        <w:t>caput</w:t>
      </w:r>
      <w:r>
        <w:rPr/>
        <w:t>, da Lei n. 8.666/93, no prazo </w:t>
      </w:r>
      <w:r>
        <w:rPr/>
        <w:t>legal, correndo a despesa por conta de dotação própria da LOCATÁRIA</w:t>
      </w:r>
      <w:r>
        <w:rPr>
          <w:spacing w:val="-6"/>
        </w:rPr>
        <w:t> </w:t>
      </w:r>
      <w:r>
        <w:rPr/>
        <w:t>para tal fim.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34" w:right="237" w:firstLine="1698"/>
        <w:jc w:val="both"/>
      </w:pPr>
      <w:r>
        <w:rPr/>
        <w:t>E, por estarem as partes justas e acertadas, firmam o presente instrumento, por meio </w:t>
      </w:r>
      <w:r>
        <w:rPr/>
        <w:t>do Sistema Eletrônico de Informações do TRE-SP, no processo administrativo nº 0051077- 14.2019.6.26.8000. Foram testemunhas os senhores Charles Teixeira Coto e Luis Eduardo Simplicio de Lima, brasileiros, residentes nesta Capital. E, para constar e produzir os efeitos legais, eu, Romeu Silva de Andrade, Chefe da Seção de Gestão de Contratos de Locação e Aquisição, lavrei aos oito dias do mês de maio do ano de dois mil e vinte e três, no livro próprio (n.º 145-A), o presente termo aditivo que, lido e achado conforme, vai devidamente assinado pelas partes e testemunhas.</w:t>
      </w:r>
      <w:r>
        <w:rPr>
          <w:spacing w:val="80"/>
        </w:rPr>
        <w:t> </w:t>
      </w:r>
      <w:r>
        <w:rPr/>
        <w:t>E eu, 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69" w:footer="253" w:top="460" w:bottom="440" w:left="560" w:right="560"/>
        </w:sectPr>
      </w:pPr>
    </w:p>
    <w:p>
      <w:pPr>
        <w:spacing w:line="338" w:lineRule="auto" w:before="210"/>
        <w:ind w:left="324" w:right="38" w:firstLine="0"/>
        <w:jc w:val="left"/>
        <w:rPr>
          <w:b/>
          <w:sz w:val="24"/>
        </w:rPr>
      </w:pPr>
      <w:r>
        <w:rPr>
          <w:sz w:val="24"/>
        </w:rPr>
        <w:t>Claucio</w:t>
      </w:r>
      <w:r>
        <w:rPr>
          <w:spacing w:val="-15"/>
          <w:sz w:val="24"/>
        </w:rPr>
        <w:t> </w:t>
      </w:r>
      <w:r>
        <w:rPr>
          <w:sz w:val="24"/>
        </w:rPr>
        <w:t>Cristiano</w:t>
      </w:r>
      <w:r>
        <w:rPr>
          <w:spacing w:val="-15"/>
          <w:sz w:val="24"/>
        </w:rPr>
        <w:t> </w:t>
      </w:r>
      <w:r>
        <w:rPr>
          <w:sz w:val="24"/>
        </w:rPr>
        <w:t>Abreu</w:t>
      </w:r>
      <w:r>
        <w:rPr>
          <w:spacing w:val="-15"/>
          <w:sz w:val="24"/>
        </w:rPr>
        <w:t> </w:t>
      </w:r>
      <w:r>
        <w:rPr>
          <w:sz w:val="24"/>
        </w:rPr>
        <w:t>Corrêa Pela </w:t>
      </w:r>
      <w:r>
        <w:rPr>
          <w:b/>
          <w:sz w:val="24"/>
        </w:rPr>
        <w:t>LOCATÁRIA.</w:t>
      </w:r>
    </w:p>
    <w:p>
      <w:pPr>
        <w:spacing w:line="338" w:lineRule="auto" w:before="90"/>
        <w:ind w:left="324" w:right="5137" w:firstLine="0"/>
        <w:jc w:val="left"/>
        <w:rPr>
          <w:b/>
          <w:sz w:val="24"/>
        </w:rPr>
      </w:pPr>
      <w:r>
        <w:rPr/>
        <w:br w:type="column"/>
      </w:r>
      <w:r>
        <w:rPr>
          <w:sz w:val="24"/>
        </w:rPr>
        <w:t>Flavio Liang Li Pelo</w:t>
      </w:r>
      <w:r>
        <w:rPr>
          <w:spacing w:val="-15"/>
          <w:sz w:val="24"/>
        </w:rPr>
        <w:t> </w:t>
      </w:r>
      <w:r>
        <w:rPr>
          <w:b/>
          <w:sz w:val="24"/>
        </w:rPr>
        <w:t>LOCADOR.</w:t>
      </w:r>
    </w:p>
    <w:p>
      <w:pPr>
        <w:spacing w:after="0" w:line="338" w:lineRule="auto"/>
        <w:jc w:val="left"/>
        <w:rPr>
          <w:sz w:val="24"/>
        </w:rPr>
        <w:sectPr>
          <w:type w:val="continuous"/>
          <w:pgSz w:w="11900" w:h="16840"/>
          <w:pgMar w:header="269" w:footer="253" w:top="460" w:bottom="440" w:left="560" w:right="560"/>
          <w:cols w:num="2" w:equalWidth="0">
            <w:col w:w="3411" w:space="130"/>
            <w:col w:w="72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90"/>
        <w:ind w:left="324"/>
      </w:pPr>
      <w:r>
        <w:rPr/>
        <w:t>Charles</w:t>
      </w:r>
      <w:r>
        <w:rPr>
          <w:spacing w:val="-14"/>
        </w:rPr>
        <w:t> </w:t>
      </w:r>
      <w:r>
        <w:rPr/>
        <w:t>Teixeira</w:t>
      </w:r>
      <w:r>
        <w:rPr>
          <w:spacing w:val="-8"/>
        </w:rPr>
        <w:t> </w:t>
      </w:r>
      <w:r>
        <w:rPr>
          <w:spacing w:val="-4"/>
        </w:rPr>
        <w:t>Coto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</w:t>
      </w:r>
    </w:p>
    <w:p>
      <w:pPr>
        <w:pStyle w:val="BodyText"/>
        <w:spacing w:before="90"/>
        <w:ind w:left="324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</w:t>
      </w:r>
    </w:p>
    <w:p>
      <w:pPr>
        <w:spacing w:after="0"/>
        <w:sectPr>
          <w:type w:val="continuous"/>
          <w:pgSz w:w="11900" w:h="16840"/>
          <w:pgMar w:header="269" w:footer="253" w:top="460" w:bottom="440" w:left="560" w:right="560"/>
          <w:cols w:num="2" w:equalWidth="0">
            <w:col w:w="2464" w:space="1078"/>
            <w:col w:w="723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8"/>
        <w:rPr>
          <w:b/>
          <w:sz w:val="20"/>
        </w:rPr>
      </w:pPr>
    </w:p>
    <w:p>
      <w:pPr>
        <w:pStyle w:val="BodyText"/>
        <w:spacing w:line="30" w:lineRule="exact"/>
        <w:ind w:left="115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54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08/05/2023, às 17:37,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8128;mso-wrap-distance-left:0;mso-wrap-distance-right:0" id="docshapegroup9" coordorigin="675,280" coordsize="10545,30">
                <v:rect style="position:absolute;left:675;top:280;width:10545;height:15" id="docshape10" filled="true" fillcolor="#999999" stroked="false">
                  <v:fill type="solid"/>
                </v:rect>
                <v:shape style="position:absolute;left:674;top:280;width:10545;height:30" id="docshape11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12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08/05/2023,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17:50,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7616;mso-wrap-distance-left:0;mso-wrap-distance-right:0" id="docshapegroup13" coordorigin="675,280" coordsize="10545,30">
                <v:rect style="position:absolute;left:675;top:280;width:10545;height:15" id="docshape14" filled="true" fillcolor="#999999" stroked="false">
                  <v:fill type="solid"/>
                </v:rect>
                <v:shape style="position:absolute;left:674;top:280;width:10545;height:30" id="docshape15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16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08/05/2023, às 19:00,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7104;mso-wrap-distance-left:0;mso-wrap-distance-right:0" id="docshapegroup17" coordorigin="675,280" coordsize="10545,30">
                <v:rect style="position:absolute;left:675;top:280;width:10545;height:15" id="docshape18" filled="true" fillcolor="#999999" stroked="false">
                  <v:fill type="solid"/>
                </v:rect>
                <v:shape style="position:absolute;left:674;top:280;width:10545;height:30" id="docshape19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0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b/>
          <w:sz w:val="22"/>
        </w:rPr>
        <w:t>Flávio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Liang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15/05/2023,</w:t>
      </w:r>
      <w:r>
        <w:rPr>
          <w:spacing w:val="-4"/>
          <w:sz w:val="22"/>
        </w:rPr>
        <w:t> </w:t>
      </w:r>
      <w:r>
        <w:rPr>
          <w:sz w:val="22"/>
        </w:rPr>
        <w:t>às 17:59,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6592;mso-wrap-distance-left:0;mso-wrap-distance-right:0" id="docshapegroup21" coordorigin="675,280" coordsize="10545,30">
                <v:rect style="position:absolute;left:675;top:280;width:10545;height:15" id="docshape22" filled="true" fillcolor="#999999" stroked="false">
                  <v:fill type="solid"/>
                </v:rect>
                <v:shape style="position:absolute;left:674;top:280;width:10545;height:30" id="docshape23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4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CHARLES TEIXEIRA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COTO</w:t>
      </w:r>
      <w:r>
        <w:rPr>
          <w:sz w:val="22"/>
        </w:rPr>
        <w:t>, </w:t>
      </w:r>
      <w:r>
        <w:rPr>
          <w:b/>
          <w:sz w:val="22"/>
        </w:rPr>
        <w:t>SECRETÁRIO 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15/05/2023,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22:57,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6080;mso-wrap-distance-left:0;mso-wrap-distance-right:0" id="docshapegroup25" coordorigin="675,280" coordsize="10545,30">
                <v:rect style="position:absolute;left:675;top:280;width:10545;height:15" id="docshape26" filled="true" fillcolor="#999999" stroked="false">
                  <v:fill type="solid"/>
                </v:rect>
                <v:shape style="position:absolute;left:674;top:280;width:10545;height:30" id="docshape27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8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47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18/05/2023,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15:41,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30" w:lineRule="exact"/>
        <w:ind w:left="115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29" coordorigin="0,0" coordsize="10545,30">
                <v:rect style="position:absolute;left:0;top:0;width:10545;height:15" id="docshape30" filled="true" fillcolor="#999999" stroked="false">
                  <v:fill type="solid"/>
                </v:rect>
                <v:shape style="position:absolute;left:-1;top:0;width:10545;height:30" id="docshape31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3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9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476250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4506530 </w:t>
      </w:r>
      <w:r>
        <w:rPr>
          <w:sz w:val="22"/>
        </w:rPr>
        <w:t>e o código CRC </w:t>
      </w:r>
      <w:r>
        <w:rPr>
          <w:b/>
          <w:sz w:val="22"/>
        </w:rPr>
        <w:t>6BAD40B9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438150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6.224823pt;width:525.75pt;height:1.5pt;mso-position-horizontal-relative:page;mso-position-vertical-relative:paragraph;z-index:-15721984;mso-wrap-distance-left:0;mso-wrap-distance-right:0" id="docshapegroup33" coordorigin="690,324" coordsize="10515,30">
                <v:rect style="position:absolute;left:690;top:324;width:10515;height:15" id="docshape34" filled="true" fillcolor="#999999" stroked="false">
                  <v:fill type="solid"/>
                </v:rect>
                <v:shape style="position:absolute;left:689;top:324;width:10515;height:30" id="docshape35" coordorigin="690,324" coordsize="10515,30" path="m11205,324l11190,339,690,339,690,354,11190,354,11205,354,11205,339,11205,324xe" filled="true" fillcolor="#ededed" stroked="false">
                  <v:path arrowok="t"/>
                  <v:fill type="solid"/>
                </v:shape>
                <v:shape style="position:absolute;left:690;top:324;width:15;height:30" id="docshape36" coordorigin="690,324" coordsize="15,30" path="m690,354l690,324,705,324,705,339,690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447662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49001pt;margin-top:35.724865pt;width:524.25pt;height:2.25pt;mso-position-horizontal-relative:page;mso-position-vertical-relative:paragraph;z-index:-15721472;mso-wrap-distance-left:0;mso-wrap-distance-right:0" id="docshape37" coordorigin="705,714" coordsize="10485,45" path="m11190,744l705,744,705,759,11190,759,11190,744xm11190,714l705,714,705,729,11190,729,11190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19" w:val="left" w:leader="none"/>
        </w:tabs>
        <w:spacing w:before="27"/>
        <w:ind w:left="144" w:right="0" w:firstLine="0"/>
        <w:jc w:val="left"/>
        <w:rPr>
          <w:sz w:val="18"/>
        </w:rPr>
      </w:pPr>
      <w:r>
        <w:rPr>
          <w:sz w:val="18"/>
        </w:rPr>
        <w:t>0051077-</w:t>
      </w:r>
      <w:r>
        <w:rPr>
          <w:spacing w:val="-2"/>
          <w:sz w:val="18"/>
        </w:rPr>
        <w:t>14.2019.6.26.8000</w:t>
      </w:r>
      <w:r>
        <w:rPr>
          <w:sz w:val="18"/>
        </w:rPr>
        <w:tab/>
      </w:r>
      <w:r>
        <w:rPr>
          <w:spacing w:val="-2"/>
          <w:sz w:val="18"/>
        </w:rPr>
        <w:t>4506530v6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sp.jus.br/sei/controlador.php?acao=documento_imprimir_web&amp;acao_origem=arvore_visualizar&amp;id_documento=4859303&amp;infra_sist…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521.75pt;height:10.95pt;mso-position-horizontal-relative:page;mso-position-vertical-relative:page;z-index:-158320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sp.jus.br/sei/controlador.php?acao=documento_imprimir_web&amp;acao_origem=arvore_visualizar&amp;id_documento=4859303&amp;infra_sist…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83155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31/01/2024,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5.9pt;height:10.95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31/01/2024,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3404393</wp:posOffset>
              </wp:positionH>
              <wp:positionV relativeFrom="page">
                <wp:posOffset>171606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4506530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0625pt;margin-top:13.512341pt;width:154.15pt;height:10.95pt;mso-position-horizontal-relative:page;mso-position-vertical-relative:page;z-index:-158325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4506530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32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305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2024-01-31T15:00:24Z</dcterms:created>
  <dcterms:modified xsi:type="dcterms:W3CDTF">2024-01-31T15:00:24Z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  <property fmtid="{D5CDD505-2E9C-101B-9397-08002B2CF9AE}" pid="5" name="Producer">
    <vt:lpwstr>Skia/PDF m119</vt:lpwstr>
  </property>
</Properties>
</file>