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74"/>
        <w:ind w:left="1668" w:right="164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PROCESSO SEI 0036009-53.2021.6.26.8000</w:t>
      </w:r>
    </w:p>
    <w:p>
      <w:pPr>
        <w:spacing w:line="251" w:lineRule="exact" w:before="0"/>
        <w:ind w:left="1668" w:right="1643" w:firstLine="0"/>
        <w:jc w:val="center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Heading2"/>
        <w:spacing w:before="119"/>
        <w:ind w:left="243" w:right="0"/>
        <w:jc w:val="both"/>
      </w:pP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9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035/2021</w:t>
      </w:r>
    </w:p>
    <w:p>
      <w:pPr>
        <w:pStyle w:val="BodyText"/>
        <w:spacing w:line="235" w:lineRule="auto" w:before="118"/>
        <w:ind w:left="243" w:right="216"/>
        <w:jc w:val="both"/>
      </w:pPr>
      <w:r>
        <w:rPr>
          <w:b/>
        </w:rPr>
        <w:t>OBJETO</w:t>
      </w:r>
      <w:r>
        <w:rPr>
          <w:b/>
          <w:spacing w:val="-1"/>
        </w:rPr>
        <w:t> </w:t>
      </w:r>
      <w:r>
        <w:rPr>
          <w:b/>
        </w:rPr>
        <w:t>DO</w:t>
      </w:r>
      <w:r>
        <w:rPr>
          <w:b/>
          <w:spacing w:val="-1"/>
        </w:rPr>
        <w:t> </w:t>
      </w:r>
      <w:r>
        <w:rPr>
          <w:b/>
        </w:rPr>
        <w:t>CONTRATO:</w:t>
      </w:r>
      <w:r>
        <w:rPr>
          <w:b/>
          <w:spacing w:val="-1"/>
        </w:rPr>
        <w:t> </w:t>
      </w:r>
      <w:r>
        <w:rPr/>
        <w:t>locação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imóvel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</w:t>
      </w:r>
      <w:r>
        <w:rPr>
          <w:spacing w:val="-1"/>
        </w:rPr>
        <w:t> </w:t>
      </w:r>
      <w:r>
        <w:rPr/>
        <w:t>instalado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Cartório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003ª</w:t>
      </w:r>
      <w:r>
        <w:rPr>
          <w:spacing w:val="-1"/>
        </w:rPr>
        <w:t> </w:t>
      </w:r>
      <w:r>
        <w:rPr/>
        <w:t>ZE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Santa Ifigênia, com vigência de 27/01/2022 a 26/01/2026. Contrato (doc. 5011429), 1º Termo de</w:t>
      </w:r>
      <w:r>
        <w:rPr>
          <w:spacing w:val="-4"/>
        </w:rPr>
        <w:t> </w:t>
      </w:r>
      <w:r>
        <w:rPr/>
        <w:t>Apostilamento (doc. 4299349) e 1º Termo Aditivo (doc. 5011429).</w:t>
      </w:r>
    </w:p>
    <w:p>
      <w:pPr>
        <w:spacing w:line="235" w:lineRule="auto" w:before="119"/>
        <w:ind w:left="243" w:right="216" w:firstLine="0"/>
        <w:jc w:val="both"/>
        <w:rPr>
          <w:sz w:val="24"/>
        </w:rPr>
      </w:pPr>
      <w:r>
        <w:rPr>
          <w:b/>
          <w:sz w:val="24"/>
        </w:rPr>
        <w:t>CONTRATANTE/LOCATÁRIA: </w:t>
      </w:r>
      <w:r>
        <w:rPr>
          <w:sz w:val="24"/>
        </w:rPr>
        <w:t>TRIBUNAL REGIONAL ELEITORAL DO ESTADO DE SÃO PAULO, C.N.P.J. N.º 06.302.492/0001-56.</w:t>
      </w:r>
    </w:p>
    <w:p>
      <w:pPr>
        <w:spacing w:line="235" w:lineRule="auto" w:before="119"/>
        <w:ind w:left="243" w:right="215" w:firstLine="0"/>
        <w:jc w:val="both"/>
        <w:rPr>
          <w:sz w:val="24"/>
        </w:rPr>
      </w:pPr>
      <w:r>
        <w:rPr>
          <w:b/>
          <w:sz w:val="24"/>
        </w:rPr>
        <w:t>CONTRATADA/LOCADORA: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ABEGOARIA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PATRIMONIAL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LTDA</w:t>
      </w:r>
      <w:r>
        <w:rPr>
          <w:sz w:val="24"/>
        </w:rPr>
        <w:t>, C.N.P.J 17.997.538/0001-</w:t>
      </w:r>
      <w:r>
        <w:rPr>
          <w:sz w:val="24"/>
        </w:rPr>
        <w:t>15 E </w:t>
      </w:r>
      <w:r>
        <w:rPr>
          <w:b/>
          <w:sz w:val="24"/>
        </w:rPr>
        <w:t>LTT PARTICIPAÇÕES LTDA.</w:t>
      </w:r>
      <w:r>
        <w:rPr>
          <w:sz w:val="24"/>
        </w:rPr>
        <w:t>, C.N.P.J. 16.779.380/0001-44.</w:t>
      </w:r>
    </w:p>
    <w:p>
      <w:pPr>
        <w:pStyle w:val="BodyText"/>
        <w:spacing w:before="228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8"/>
        <w:ind w:left="243" w:right="216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</w:t>
      </w:r>
      <w:r>
        <w:rPr>
          <w:spacing w:val="-4"/>
        </w:rPr>
        <w:t> </w:t>
      </w:r>
      <w:r>
        <w:rPr/>
        <w:t>deste</w:t>
      </w:r>
      <w:r>
        <w:rPr>
          <w:spacing w:val="-8"/>
        </w:rPr>
        <w:t> </w:t>
      </w:r>
      <w:r>
        <w:rPr/>
        <w:t>Tribunal,</w:t>
      </w:r>
      <w:r>
        <w:rPr>
          <w:spacing w:val="-4"/>
        </w:rPr>
        <w:t> </w:t>
      </w:r>
      <w:r>
        <w:rPr/>
        <w:t>consignar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reajuste</w:t>
      </w:r>
      <w:r>
        <w:rPr>
          <w:spacing w:val="-4"/>
        </w:rPr>
        <w:t> </w:t>
      </w:r>
      <w:r>
        <w:rPr/>
        <w:t>contratual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4,621110</w:t>
      </w:r>
      <w:r>
        <w:rPr>
          <w:spacing w:val="-4"/>
        </w:rPr>
        <w:t> </w:t>
      </w:r>
      <w:r>
        <w:rPr/>
        <w:t>%,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variação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índice IPCA-IBGE, acumulado no período de janeiro/2023 a dezembro/2023, incidente a partir de 27/01/2024.</w:t>
      </w:r>
    </w:p>
    <w:p>
      <w:pPr>
        <w:pStyle w:val="BodyText"/>
        <w:spacing w:before="228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8"/>
        <w:ind w:left="243" w:right="216"/>
        <w:jc w:val="both"/>
      </w:pPr>
      <w:r>
        <w:rPr/>
        <w:t>Em</w:t>
      </w:r>
      <w:r>
        <w:rPr>
          <w:spacing w:val="40"/>
        </w:rPr>
        <w:t> </w:t>
      </w:r>
      <w:r>
        <w:rPr/>
        <w:t>razão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reajuste</w:t>
      </w:r>
      <w:r>
        <w:rPr>
          <w:spacing w:val="40"/>
        </w:rPr>
        <w:t> </w:t>
      </w:r>
      <w:r>
        <w:rPr/>
        <w:t>aprovado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Secretário</w:t>
      </w:r>
      <w:r>
        <w:rPr>
          <w:spacing w:val="40"/>
        </w:rPr>
        <w:t> </w:t>
      </w:r>
      <w:r>
        <w:rPr/>
        <w:t>de</w:t>
      </w:r>
      <w:r>
        <w:rPr>
          <w:spacing w:val="30"/>
        </w:rPr>
        <w:t> </w:t>
      </w:r>
      <w:r>
        <w:rPr/>
        <w:t>Administração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Substituto</w:t>
      </w:r>
      <w:r>
        <w:rPr>
          <w:spacing w:val="40"/>
        </w:rPr>
        <w:t> </w:t>
      </w:r>
      <w:r>
        <w:rPr/>
        <w:t>(doc. SEI</w:t>
      </w:r>
      <w:r>
        <w:rPr>
          <w:spacing w:val="-1"/>
        </w:rPr>
        <w:t> </w:t>
      </w:r>
      <w:r>
        <w:rPr/>
        <w:t>5123410),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novo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locatício,</w:t>
      </w:r>
      <w:r>
        <w:rPr>
          <w:spacing w:val="-1"/>
        </w:rPr>
        <w:t> </w:t>
      </w:r>
      <w:r>
        <w:rPr/>
        <w:t>passando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atuais</w:t>
      </w:r>
      <w:r>
        <w:rPr>
          <w:spacing w:val="-1"/>
        </w:rPr>
        <w:t> </w:t>
      </w:r>
      <w:r>
        <w:rPr/>
        <w:t>R$16.714,00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R$17.486,37, a partir de 27/01/2024.</w:t>
      </w:r>
    </w:p>
    <w:p>
      <w:pPr>
        <w:pStyle w:val="BodyText"/>
        <w:spacing w:line="235" w:lineRule="auto" w:before="119"/>
        <w:ind w:left="243" w:right="215"/>
        <w:jc w:val="both"/>
      </w:pPr>
      <w:r>
        <w:rPr>
          <w:b/>
        </w:rPr>
        <w:t>VALOR TOTAL DO REAJUSTE: </w:t>
      </w:r>
      <w:r>
        <w:rPr/>
        <w:t>R$18.536,88, sendo R$8.599,05 para o exercício de </w:t>
      </w:r>
      <w:r>
        <w:rPr/>
        <w:t>2024, R$9.268,44 para a dotação de 2025 e R$669,39 para 2026, conforme planilha de cálculos e relatórios (doc. SEI 5110380, 5110382 e 5106085), inseridos nos autos do Processo SEI 0036009-53.2021.6.26.8000, que ficam fazendo parte integrante deste Termo de</w:t>
      </w:r>
      <w:r>
        <w:rPr>
          <w:spacing w:val="-4"/>
        </w:rPr>
        <w:t> </w:t>
      </w:r>
      <w:r>
        <w:rPr/>
        <w:t>Apostilamento, independentemente de sua transcrição.</w:t>
      </w:r>
    </w:p>
    <w:p>
      <w:pPr>
        <w:spacing w:line="235" w:lineRule="auto" w:before="118"/>
        <w:ind w:left="243" w:right="216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ATUALIZADO DO CONTRATO: </w:t>
      </w:r>
      <w:r>
        <w:rPr>
          <w:sz w:val="24"/>
        </w:rPr>
        <w:t>O valor atualizado do contrato é de R$809.840,88 (oitocentos e nove mil, oitocentos e quarenta reais e oitenta e oito centavos).</w:t>
      </w:r>
    </w:p>
    <w:p>
      <w:pPr>
        <w:pStyle w:val="BodyText"/>
        <w:spacing w:line="235" w:lineRule="auto" w:before="119"/>
        <w:ind w:left="243" w:right="215"/>
        <w:jc w:val="both"/>
      </w:pPr>
      <w:r>
        <w:rPr>
          <w:b/>
        </w:rPr>
        <w:t>RECURSOS FINANCEIROS </w:t>
      </w:r>
      <w:r>
        <w:rPr/>
        <w:t>– As despesas com a execução do presente contrato, no exercício </w:t>
      </w:r>
      <w:r>
        <w:rPr/>
        <w:t>em</w:t>
      </w:r>
      <w:r>
        <w:rPr>
          <w:spacing w:val="40"/>
        </w:rPr>
        <w:t> </w:t>
      </w:r>
      <w:r>
        <w:rPr/>
        <w:t>curso, correrão à conta da Verba Orçamentária Federal, Função Programática 02122003320GP.0035 - "Julgamento de Causas e Gestão Administrativa na Justiça Eleitoral", elemento de despesa 3390.39 - “Outros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Terceiros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Pessoa</w:t>
      </w:r>
      <w:r>
        <w:rPr>
          <w:spacing w:val="-3"/>
        </w:rPr>
        <w:t> </w:t>
      </w:r>
      <w:r>
        <w:rPr/>
        <w:t>Jurídica”,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Notas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Empenho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111,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janeiro</w:t>
      </w:r>
      <w:r>
        <w:rPr>
          <w:spacing w:val="-3"/>
        </w:rPr>
        <w:t> </w:t>
      </w:r>
      <w:r>
        <w:rPr/>
        <w:t>de 2022; n.º198, de 23 de janeiro de 2023, n.° 235, de 24 de janeiro de 2024, e outras que se fizerem </w:t>
      </w:r>
      <w:r>
        <w:rPr>
          <w:spacing w:val="-2"/>
        </w:rPr>
        <w:t>necessárias.</w:t>
      </w:r>
    </w:p>
    <w:p>
      <w:pPr>
        <w:pStyle w:val="BodyText"/>
        <w:spacing w:before="227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pStyle w:val="BodyText"/>
        <w:spacing w:line="235" w:lineRule="auto" w:before="118"/>
        <w:ind w:left="243" w:right="216"/>
        <w:jc w:val="both"/>
      </w:pPr>
      <w:r>
        <w:rPr/>
        <w:t>Permanecem inalteradas as demais cláusulas e condições previstas no contrato, 1º termo aditivo e 1º </w:t>
      </w:r>
      <w:r>
        <w:rPr/>
        <w:t>termo de apostilamento.</w:t>
      </w:r>
    </w:p>
    <w:p>
      <w:pPr>
        <w:pStyle w:val="BodyText"/>
        <w:spacing w:line="235" w:lineRule="auto" w:before="120"/>
        <w:ind w:left="243" w:right="216"/>
        <w:jc w:val="both"/>
      </w:pPr>
      <w:r>
        <w:rPr/>
        <w:t>E, para constar e produzir os efeitos legais, aos vinte e um dias do mês de fevereiro, de dois mil e vinte e quatro, eu, Luciana Moreira, Chefe Substituta da Seção de Gestão de Contratos de Locação e </w:t>
      </w:r>
      <w:r>
        <w:rPr/>
        <w:t>Aquisição, lavrei o presente termo de apostilamento, no livro próprio (n.º 150-A). E eu, Luiz Henrique Gonçalves de Castro, Coordenador de Contratos, o conferi.</w:t>
      </w:r>
    </w:p>
    <w:p>
      <w:pPr>
        <w:pStyle w:val="BodyText"/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80" w:bottom="460" w:left="566" w:right="566"/>
          <w:pgNumType w:start="1"/>
        </w:sectPr>
      </w:pPr>
    </w:p>
    <w:p>
      <w:pPr>
        <w:pStyle w:val="BodyText"/>
        <w:spacing w:before="251"/>
        <w:ind w:left="1668" w:right="1643"/>
        <w:jc w:val="center"/>
      </w:pPr>
      <w:r>
        <w:rPr/>
        <w:t>São Paulo, 21 de fevereiro de </w:t>
      </w:r>
      <w:r>
        <w:rPr>
          <w:spacing w:val="-2"/>
        </w:rPr>
        <w:t>2024.</w:t>
      </w:r>
    </w:p>
    <w:p>
      <w:pPr>
        <w:pStyle w:val="BodyText"/>
        <w:spacing w:before="227"/>
      </w:pPr>
    </w:p>
    <w:p>
      <w:pPr>
        <w:pStyle w:val="Heading2"/>
        <w:spacing w:before="1"/>
      </w:pPr>
      <w:r>
        <w:rPr/>
        <w:t>Luciana </w:t>
      </w:r>
      <w:r>
        <w:rPr>
          <w:spacing w:val="-2"/>
        </w:rPr>
        <w:t>Moreira</w:t>
      </w:r>
    </w:p>
    <w:p>
      <w:pPr>
        <w:pStyle w:val="BodyText"/>
        <w:spacing w:before="114"/>
        <w:ind w:left="1668" w:right="1643"/>
        <w:jc w:val="center"/>
      </w:pPr>
      <w:r>
        <w:rPr/>
        <w:t>Chefe Substituta da Seção de Gestão de Contratos de Locação e</w:t>
      </w:r>
      <w:r>
        <w:rPr>
          <w:spacing w:val="-14"/>
        </w:rPr>
        <w:t> </w:t>
      </w:r>
      <w:r>
        <w:rPr>
          <w:spacing w:val="-2"/>
        </w:rPr>
        <w:t>Aquisição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</w:pPr>
      <w:r>
        <w:rPr/>
        <w:t>Luiz Henrique Gonçalves de </w:t>
      </w:r>
      <w:r>
        <w:rPr>
          <w:spacing w:val="-2"/>
        </w:rPr>
        <w:t>Castro</w:t>
      </w:r>
    </w:p>
    <w:p>
      <w:pPr>
        <w:pStyle w:val="BodyText"/>
        <w:spacing w:before="114"/>
        <w:ind w:left="1668" w:right="1643"/>
        <w:jc w:val="center"/>
      </w:pPr>
      <w:r>
        <w:rPr/>
        <w:t>Coordenador de </w:t>
      </w:r>
      <w:r>
        <w:rPr>
          <w:spacing w:val="-2"/>
        </w:rPr>
        <w:t>Contratos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189388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912454pt;width:527.25pt;height:1.5pt;mso-position-horizontal-relative:page;mso-position-vertical-relative:paragraph;z-index:-15728640;mso-wrap-distance-left:0;mso-wrap-distance-right:0" id="docshapegroup5" coordorigin="690,298" coordsize="10545,30">
                <v:rect style="position:absolute;left:690;top:298;width:10545;height:15" id="docshape6" filled="true" fillcolor="#999999" stroked="false">
                  <v:fill type="solid"/>
                </v:rect>
                <v:shape style="position:absolute;left:689;top:298;width:10545;height:30" id="docshape7" coordorigin="690,298" coordsize="10545,30" path="m11235,298l11220,313,690,313,690,328,11220,328,11235,328,11235,313,11235,298xe" filled="true" fillcolor="#ededed" stroked="false">
                  <v:path arrowok="t"/>
                  <v:fill type="solid"/>
                </v:shape>
                <v:shape style="position:absolute;left:690;top:298;width:15;height:30" id="docshape8" coordorigin="690,298" coordsize="15,30" path="m690,328l690,298,705,298,705,313,690,3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87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LUCIANA MOREIRA</w:t>
      </w:r>
      <w:r>
        <w:rPr>
          <w:sz w:val="22"/>
        </w:rPr>
        <w:t>, </w:t>
      </w:r>
      <w:r>
        <w:rPr>
          <w:b/>
          <w:sz w:val="22"/>
        </w:rPr>
        <w:t>CHEFE DE SEÇÃO SUBSTITUTA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21/02/2024,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15:17,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1º,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2º,</w:t>
      </w:r>
      <w:r>
        <w:rPr>
          <w:spacing w:val="-5"/>
          <w:sz w:val="22"/>
        </w:rPr>
        <w:t> </w:t>
      </w:r>
      <w:r>
        <w:rPr>
          <w:sz w:val="22"/>
        </w:rPr>
        <w:t>III,</w:t>
      </w:r>
      <w:r>
        <w:rPr>
          <w:spacing w:val="-5"/>
          <w:sz w:val="22"/>
        </w:rPr>
        <w:t> </w:t>
      </w:r>
      <w:r>
        <w:rPr>
          <w:sz w:val="22"/>
        </w:rPr>
        <w:t>"b",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87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21/02/2024,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15:27,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87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5191527 </w:t>
      </w:r>
      <w:r>
        <w:rPr>
          <w:sz w:val="22"/>
        </w:rPr>
        <w:t>e o código CRC </w:t>
      </w:r>
      <w:r>
        <w:rPr>
          <w:b/>
          <w:sz w:val="22"/>
        </w:rPr>
        <w:t>780D66BE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46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3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0036009-</w:t>
      </w:r>
      <w:r>
        <w:rPr>
          <w:spacing w:val="-2"/>
          <w:sz w:val="18"/>
        </w:rPr>
        <w:t>53.2021.6.26.8000</w:t>
      </w:r>
      <w:r>
        <w:rPr>
          <w:sz w:val="18"/>
        </w:rPr>
        <w:tab/>
      </w:r>
      <w:r>
        <w:rPr>
          <w:spacing w:val="-2"/>
          <w:sz w:val="18"/>
        </w:rPr>
        <w:t>5191527v13</w:t>
      </w:r>
    </w:p>
    <w:sectPr>
      <w:pgSz w:w="11900" w:h="16840"/>
      <w:pgMar w:header="284" w:footer="268" w:top="6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sp.jus.br/sei/controlador.php?acao=documento_imprimir_web&amp;acao_origem=arvore_visualizar&amp;id_documento=5591454&amp;infra_sist…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870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sp.jus.br/sei/controlador.php?acao=documento_imprimir_web&amp;acao_origem=arvore_visualizar&amp;id_documento=5591454&amp;infra_sist…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864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28/02/2025,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28/02/2025,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12:43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3005683</wp:posOffset>
              </wp:positionH>
              <wp:positionV relativeFrom="page">
                <wp:posOffset>181131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5191527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667969pt;margin-top:14.262341pt;width:216.35pt;height:10.95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5191527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668" w:right="164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- 5191527 - APOSTILAMENTO DE REAJUSTE</dc:title>
  <dcterms:created xsi:type="dcterms:W3CDTF">2025-02-28T15:50:38Z</dcterms:created>
  <dcterms:modified xsi:type="dcterms:W3CDTF">2025-02-28T15:50:38Z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